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ГОСУДАРСТВЕННОЕ АВТОНОМНОЕ ПРОФЕССИОНАЛЬНОЕ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ОБРАЗОВАТЕЛЬНОЕ УЧРЕЖДЕНИЕ МОСКОВСКОЙ ОБЛАСТИ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«МЕЖРЕГИОНАЛЬНЫЙ ЦЕНТР КОМПЕТЕНЦИЙ </w:t>
      </w:r>
      <w:r>
        <w:rPr>
          <w:rFonts w:ascii="Times New Roman" w:hAnsi="Times New Roman"/>
          <w:b w:val="1"/>
          <w:bCs w:val="1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ТЕХНИКУМ ИМЕНИ С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П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КОРОЛЕВА»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«Согласовано»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Зам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директора по УВР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ru-RU"/>
        </w:rPr>
        <w:t xml:space="preserve">_____________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Захарова М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«</w:t>
      </w:r>
      <w:r>
        <w:rPr>
          <w:rFonts w:ascii="Times New Roman" w:hAnsi="Times New Roman"/>
          <w:b w:val="1"/>
          <w:bCs w:val="1"/>
          <w:rtl w:val="0"/>
          <w:lang w:val="ru-RU"/>
        </w:rPr>
        <w:t>__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»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___________ 2024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КАЛЕНДАРНЫЙ ПЛАН ВОСПИТАТЕЛЬНОЙ РАБОТЫ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КЛАССНОГО РУКОВОДИТЕЛЯ  </w:t>
      </w:r>
      <w:r>
        <w:rPr>
          <w:rFonts w:ascii="Times New Roman" w:hAnsi="Times New Roman"/>
          <w:b w:val="1"/>
          <w:bCs w:val="1"/>
          <w:rtl w:val="0"/>
          <w:lang w:val="ru-RU"/>
        </w:rPr>
        <w:t>__________________________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ГРУППА </w:t>
      </w:r>
      <w:r>
        <w:rPr>
          <w:rFonts w:ascii="Times New Roman" w:hAnsi="Times New Roman"/>
          <w:b w:val="1"/>
          <w:bCs w:val="1"/>
          <w:rtl w:val="0"/>
          <w:lang w:val="ru-RU"/>
        </w:rPr>
        <w:t>________________________________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СПЕЦИАЛЬНОСТЬ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_________________________________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 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2024-2025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>учебный год</w:t>
      </w:r>
    </w:p>
    <w:p>
      <w:pPr>
        <w:pStyle w:val="Основной текст"/>
        <w:jc w:val="center"/>
      </w:pP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11"/>
        <w:gridCol w:w="3905"/>
        <w:gridCol w:w="1825"/>
        <w:gridCol w:w="2991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№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Модуль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Сроки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72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  <w:lang w:val="ru-RU"/>
              </w:rPr>
              <w:t>Образовательная деятельность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ДОПОЛНИТЬ В СООТВЕТСТВИИ СО СПЕЦИАЛЬНОСТЬЮ СТУДЕНТОВ И ВО ВЗАИМОДЕЙСТВИИ С ДРУГИМИ ПЕДАГОГАМИ</w:t>
            </w:r>
            <w:r>
              <w:rPr>
                <w:b w:val="1"/>
                <w:bCs w:val="1"/>
                <w:outline w:val="0"/>
                <w:color w:val="ed220b"/>
                <w14:textFill>
                  <w14:solidFill>
                    <w14:srgbClr w14:val="EE220C"/>
                  </w14:solidFill>
                </w14:textFill>
              </w:rPr>
              <w:tab/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</w:rPr>
              <w:t>2</w:t>
            </w:r>
            <w:r>
              <w:tab/>
            </w:r>
            <w:r>
              <w:rPr>
                <w:rFonts w:cs="Arial Unicode MS" w:eastAsia="Arial Unicode MS" w:hint="default"/>
                <w:b w:val="1"/>
                <w:bCs w:val="1"/>
                <w:rtl w:val="0"/>
              </w:rPr>
              <w:t>Кураторство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rFonts w:cs="Arial Unicode MS" w:eastAsia="Arial Unicode MS"/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ПРОРАБОТАТЬ КАЧЕСТВЕННО</w:t>
            </w:r>
            <w:r>
              <w:rPr>
                <w:rFonts w:cs="Arial Unicode MS" w:eastAsia="Arial Unicode MS"/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 xml:space="preserve">! </w:t>
            </w:r>
            <w:r>
              <w:rPr>
                <w:rFonts w:cs="Arial Unicode MS" w:eastAsia="Arial Unicode MS" w:hint="default"/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ЭТО ВАШ МОДУЛЬ</w:t>
            </w:r>
            <w:r>
              <w:rPr>
                <w:rFonts w:cs="Arial Unicode MS" w:eastAsia="Arial Unicode MS"/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Проект «Раговоры о важном»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 в неделю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Проведение тематических классных часов 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ТЕМАТИКУ ПРОПИСАТЬ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 в неделю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Проведение тематических профилактических бесед 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ТЕМАТИКУ ПРОПИСАТЬ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раза в месяц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>Организация и проведение экскурсий по тематике будующей профессии</w:t>
            </w:r>
            <w:r>
              <w:rPr>
                <w:rFonts w:cs="Arial Unicode MS" w:eastAsia="Arial Unicode MS"/>
                <w:rtl w:val="0"/>
                <w:lang w:val="ru-RU"/>
              </w:rPr>
              <w:t xml:space="preserve"> 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КОНКРЕТНЫЕ ЭКСКУСИИ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раза в год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>Организация и проведение экскурсий по формированию социокультурных компетенций</w:t>
            </w:r>
            <w:r>
              <w:rPr>
                <w:rFonts w:cs="Arial Unicode MS" w:eastAsia="Arial Unicode MS"/>
                <w:rtl w:val="0"/>
                <w:lang w:val="ru-RU"/>
              </w:rPr>
              <w:t xml:space="preserve"> 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КОНКРЕТНЫЕ ЭКСКУСИИ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2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раза в год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Ведение текущей документации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планирование и отчетность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 отдельному плану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Ведение ежедневно мониторинга посещаемости и успеваемости студентов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3</w:t>
              <w:tab/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Наставничество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</w:rPr>
              <w:t>4</w:t>
              <w:tab/>
            </w:r>
            <w:r>
              <w:rPr>
                <w:b w:val="1"/>
                <w:bCs w:val="1"/>
                <w:rtl w:val="0"/>
                <w:lang w:val="ru-RU"/>
              </w:rPr>
              <w:t>Основные воспитательные мероприятия в образовательной организации</w:t>
            </w:r>
            <w:r>
              <w:rPr>
                <w:b w:val="1"/>
                <w:bCs w:val="1"/>
                <w:rtl w:val="0"/>
              </w:rPr>
              <w:t xml:space="preserve">, </w:t>
            </w:r>
            <w:r>
              <w:rPr>
                <w:b w:val="1"/>
                <w:bCs w:val="1"/>
                <w:rtl w:val="0"/>
                <w:lang w:val="ru-RU"/>
              </w:rPr>
              <w:t>реализующей программы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ВЫБРАТЬ ИЗ ПРЕДЛОЖЕННЫХ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Торжественные линейки «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сентября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День знаний»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Единый день здоровья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«Скажем НЕТ терроризму» День солидарности в борьбе с терроризмом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Участие в Дне города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Королев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Ивантеевка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Торжественное мероприятие «День первокурсника»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«ДвижТАЛАНТОВ»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«Международный день распространения грамотности»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День воссоединение Донецкой Народной Республики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Луганской Народной Республики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Запорожской области и Херсонской области с Российской Федерацией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День СПО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среднего профессионального образования»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Волонтерские акции «Молодильные яблоки» к дню пожилого чеорвека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Неделя СПО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фестивали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Волонтерские акции к Дню защиты животных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Концерт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Дню учителя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Музыкальная гостиная «Вечная классика»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Международному Дню музыки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«День отца»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Книжные выставки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Международному дню библиотек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Литературно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тематическое мероприятие «В дружбе народов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единство России»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посвященного Дню народного единства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«День наслала Нюрнбергского процесса»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Неделя правовых знаний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приурочена к Всероссийскому дню правовой помощи детям и Дню прав человека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матери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Торжественные линейки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государственного герба РФ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Возложение цветов к памятникам Славы в День неизвестного солдата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Патриотическая неделя «Сильные духом</w:t>
            </w:r>
            <w:r>
              <w:rPr>
                <w:rFonts w:ascii="Helvetica Neue" w:cs="Arial Unicode MS" w:hAnsi="Helvetica Neue" w:eastAsia="Arial Unicode MS"/>
                <w:rtl w:val="0"/>
              </w:rPr>
              <w:t>!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приуроченная к Дню неизвестного солдата и Дню героев Отечества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Информационный час </w:t>
            </w:r>
            <w:r>
              <w:rPr>
                <w:rFonts w:ascii="Helvetica Neue" w:cs="Arial Unicode MS" w:hAnsi="Helvetica Neue" w:eastAsia="Arial Unicode MS"/>
                <w:rtl w:val="0"/>
              </w:rPr>
              <w:t>"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День спасателя Российской Федерации»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Информационный час «Битва за Москву в период Великой Отечественной войны </w:t>
            </w:r>
            <w:r>
              <w:rPr>
                <w:rFonts w:ascii="Helvetica Neue" w:cs="Arial Unicode MS" w:hAnsi="Helvetica Neue" w:eastAsia="Arial Unicode MS"/>
                <w:rtl w:val="0"/>
              </w:rPr>
              <w:t>2941-1945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плакатов «Душа России в символах ее»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Правовая игра «Знатоки Конституции РФ»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Книжные выставки «Конституция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гарант свободы человека и гражданина»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Выставка работ студентов с ОВЗ «Ярмарка мастеров»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Международному Дню инвалидов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Новогодняя «Ярмарка талантов»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выставки и мастер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 рамках проведения Семейных выходных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новогодних медиа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открыток «Новогодний креатив» 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Квест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игра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Дню российского студенчества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«Международный день без интернета»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Литературно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музыкальная композиция «Непокоренные»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Дню полного снятия блокады Ленинграда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Литературные чтения «Подвиг людей блокадного Ленинграда»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Фестиваль плакатов «Хлеб той зимы»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Урок мужества День памяти жертв Холокоста»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Урок мужества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дню разгрома советскими войсками немецко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фашистских войск в Сталинградской битве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Музыкальная гостиная «Музыка балета»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Всемирному дню балета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Волонтерская акция «День книгодарения»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Студенческая конференция «Моя профессия в системе научного знания»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Дню российской науки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Урок мужества «День памяти войнов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интернационалистов»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Военно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спортивный конкурс «Мужество и Отвага»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Конкурс стихотворений на родном языке «Мой язык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мой народ»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Международному дню родного языка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февраль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Фестиваль песни «Ура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весна»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талантов «Краса МЦК»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Международному женскому дню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воссоединения Крыма с Россией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театральных миниатюр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Всемирному Дню театра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Литературная гостиная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посвященная Дню поэзии 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Интеллектуальная игра «Космический марафон»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«Всемирный день здоровья»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Музыкальная гостиная посвященная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185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летию со дня рождения П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Чайковского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Экоуроки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экологических знаний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Урок мужества «День памяти о геноциде»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«Герои труда»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посвященный празднику Весны и труда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Праздничные мероприятия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концерты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Победы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сочинений к Дню славянской письменности и культуры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Информационный час «День детских общественных организаций Россит»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Литературная гостиная «Дом двух поэтов»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Международному дню музеев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плакатов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посвященных Дню защиты детей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Пушкинские чтения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посвященные Дню русского языка и пушкинскому дню России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Патриотическая акция «Отечество мое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Россия»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Акция «Вахта памяти» в День памяти и скорби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Информационный час </w:t>
            </w:r>
            <w:r>
              <w:rPr>
                <w:rFonts w:ascii="Helvetica Neue" w:cs="Arial Unicode MS" w:hAnsi="Helvetica Neue" w:eastAsia="Arial Unicode MS"/>
                <w:rtl w:val="0"/>
              </w:rPr>
              <w:t>"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День молодежи»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Торжественное вручение дипломов «Мой выпускной»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Акция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Дню государственного флага России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август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6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5</w:t>
              <w:tab/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Организация предметно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-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простанственной среды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5.1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Событийный дизайн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оформление пространства проведения событий в техникуме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праздники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акции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соревнования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Озеленение и благоустройство территории возле Техникума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Оформление техникума к Выпускным праздникам в едином стиле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июнь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872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 xml:space="preserve">Взаимодействие с родителями 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(</w:t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>законными представителями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>)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ru-RU"/>
              </w:rPr>
              <w:t xml:space="preserve"> </w:t>
            </w:r>
            <w:r>
              <w:tab/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Организация и проведение родительских собраний для первокурсников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август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6.2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Организация и проведение родительских собраний для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2-4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6.3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Организация и проведение родительских собраний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онлайн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для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1-3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 по вопросу прохождения СПТ и медицинских тестирований на употребление ПАВ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6.4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Организация и проведение родительских собраний для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1-4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 по вопросам успеваемости и итогам первого полугодия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6.5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Организация и проведение родительских собраний для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3-4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 по вопросам итоговой аттестации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6.6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Организация и проведение родительских собраний для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1-4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 по итогам учебного года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6.7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Лекторий для родителей 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 в месяц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6.8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Родительский клуб по вопросам возрастных особенностей старших подростков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1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 в квартал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6.9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Работа «Службы примирения»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 запросам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</w:rPr>
              <w:t>7</w:t>
              <w:tab/>
            </w:r>
            <w:r>
              <w:rPr>
                <w:b w:val="1"/>
                <w:bCs w:val="1"/>
                <w:rtl w:val="0"/>
                <w:lang w:val="ru-RU"/>
              </w:rPr>
              <w:t>Самоуправление</w:t>
            </w:r>
            <w:r>
              <w:rPr>
                <w:b w:val="1"/>
                <w:bCs w:val="1"/>
                <w:rtl w:val="0"/>
                <w:lang w:val="ru-RU"/>
              </w:rPr>
              <w:t xml:space="preserve"> 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НИЧЕГО НЕ МЕНЯТЬ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 xml:space="preserve">.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только дополнить по желанию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7.1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Актуализация состава Совета командиров на новый учебный год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7.2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Формирование Студенческого актива группы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7.3</w:t>
            </w:r>
          </w:p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Информирование студентов о возможностях работы Студенческой Совета и Совета командиров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</w:rPr>
              <w:t>8</w:t>
              <w:tab/>
            </w:r>
            <w:r>
              <w:rPr>
                <w:b w:val="1"/>
                <w:bCs w:val="1"/>
                <w:rtl w:val="0"/>
                <w:lang w:val="ru-RU"/>
              </w:rPr>
              <w:t>Профилактика и безопасность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НИЧЕГО НЕ МЕНЯТЬ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275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Единые профилактические беседы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«Правила внутреннего распорядка»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«Здоровое питание»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«Безопасный интернет»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«Правила поведения на железной дороге»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«Осторожно гололед»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«Дресс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код»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«Свободный от курения»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«НаркоБезНас»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«Профилактика ВИЧ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СПИД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«Безопасные каникулы»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Курсовое собрание для первокурсников «Новый учебный режим»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Опрос студентов «Адаптация к учебной деятельности в техникуме»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Проведение СПТ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социально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психологического тестирования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</w:rPr>
              <w:t>9</w:t>
              <w:tab/>
            </w:r>
            <w:r>
              <w:rPr>
                <w:b w:val="1"/>
                <w:bCs w:val="1"/>
                <w:rtl w:val="0"/>
                <w:lang w:val="ru-RU"/>
              </w:rPr>
              <w:t>Социальное партнерство и участие работодателей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ДОПОЛНИТЬ КОНКРЕТИКОЙ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 xml:space="preserve">,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СВЯЗАННОЙ СО СПЕЦИАЛЬНОСТЬЮ СТУДЕНТОВ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Экскурсии на предприятия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Мастер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классы специалистами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представителями организаций работодателей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Знакомство студентов с передовыми достижениями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материалами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оборудованием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различными представителями профессий и специальностей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</w:rPr>
              <w:t>10</w:t>
            </w:r>
            <w:r>
              <w:tab/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>Профессиональное развитие</w:t>
            </w:r>
            <w:r>
              <w:rPr>
                <w:rFonts w:cs="Arial Unicode MS" w:eastAsia="Arial Unicode MS"/>
                <w:b w:val="1"/>
                <w:bCs w:val="1"/>
                <w:rtl w:val="0"/>
              </w:rPr>
              <w:t xml:space="preserve">, </w:t>
            </w:r>
            <w:r>
              <w:rPr>
                <w:rFonts w:cs="Arial Unicode MS" w:eastAsia="Arial Unicode MS" w:hint="default"/>
                <w:b w:val="1"/>
                <w:bCs w:val="1"/>
                <w:rtl w:val="0"/>
              </w:rPr>
              <w:t>адаптация и трудоустройство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ru-RU"/>
              </w:rPr>
              <w:t xml:space="preserve"> 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МОЖНО НИЧЕГО НЕ МЕНЯТЬ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Смотр творческих работ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рисунки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сочинения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эссе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презентация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«Мое представление о будущей профессии»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Конкурс фотографий «Своей профессией горжусь»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 Дню профтехобразования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Конкурс фотографий и видео сюжетов «Репортаж из мастерской»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Трудоустройство во время летних каникул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июль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август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ярмарках вакансий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Профессиональные недели 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</w:rPr>
              <w:t>11</w:t>
            </w:r>
            <w:r>
              <w:tab/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>Дополнительный модуль «Студенческий медиацентр»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подготовке материалов для рубрик «День в истории»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«Год педагога и наставника»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«Репортаж из мастерских»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«Тем временем в техникуме»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«Выпускной альбом»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«МЦК в Теме»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ЭТОТ ПУНКТ НЕ МЕНЯТЬ</w:t>
            </w:r>
          </w:p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ДОПОЛНИТЬ КОНКРЕТИКОЙ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 xml:space="preserve">, 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СВЯЗАННОЙ СО СПЕЦИАЛЬНОСТЬЮ СТУДЕНТОВ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</w:rPr>
              <w:t>12</w:t>
            </w:r>
            <w:r>
              <w:tab/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>Дополнительный модуль «Волонтерство</w:t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 xml:space="preserve">» 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ru-RU"/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НИЧЕГО НЕ МЕНЯТЬ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Направление студентов для участия в Волонтером движении Техникума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Формирование волонтерских групп по направлениям и по структурным подразделениям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3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Экологические акции «ЭКОчетверг»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раздельный сбор мусора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«БУМБАТЛ»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 течение года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0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</w:rPr>
              <w:t>13</w:t>
            </w:r>
            <w:r>
              <w:tab/>
            </w:r>
            <w:r>
              <w:rPr>
                <w:rFonts w:cs="Arial Unicode MS" w:eastAsia="Arial Unicode MS" w:hint="default"/>
                <w:b w:val="1"/>
                <w:bCs w:val="1"/>
                <w:rtl w:val="0"/>
                <w:lang w:val="ru-RU"/>
              </w:rPr>
              <w:t>Дополнительный модуль «Студенческий Спортивный клубы»</w:t>
            </w:r>
            <w:r>
              <w:rPr>
                <w:rFonts w:cs="Arial Unicode MS" w:eastAsia="Arial Unicode MS"/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rFonts w:cs="Arial Unicode MS" w:eastAsia="Arial Unicode MS" w:hint="default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ВЫБРАТЬ ИЗ ПРЕДЛОЖЕННЫХ</w:t>
            </w:r>
            <w:r>
              <w:rPr>
                <w:rFonts w:cs="Arial Unicode MS" w:eastAsia="Arial Unicode MS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Турнир по мини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футболу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Турнир по волейболу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ноябрь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День первокурсника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сентябрь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октябрь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Спортивные эстафеты «Семейные выходные»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 Международному дню инвалидов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Турнир по настольному теннису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декабрь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Турнир по шахматам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январь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Соревнования «Гагаринский футбол»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март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Турнир по баскетболу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Всероссийская зарядка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посвященная Всемирному дню здоровья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апрель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Первенство техникума по ОФП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посвященное Дню России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май</w:t>
            </w:r>
          </w:p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b w:val="1"/>
                <w:bCs w:val="1"/>
                <w:rtl w:val="0"/>
              </w:rPr>
              <w:t>14</w:t>
              <w:tab/>
            </w:r>
            <w:r>
              <w:rPr>
                <w:b w:val="1"/>
                <w:bCs w:val="1"/>
                <w:rtl w:val="0"/>
                <w:lang w:val="ru-RU"/>
              </w:rPr>
              <w:t>Дополнительный модуль «Студенческий лект</w:t>
            </w:r>
            <w:r>
              <w:rPr>
                <w:b w:val="1"/>
                <w:bCs w:val="1"/>
                <w:rtl w:val="0"/>
                <w:lang w:val="ru-RU"/>
              </w:rPr>
              <w:t>о</w:t>
            </w:r>
            <w:r>
              <w:rPr>
                <w:b w:val="1"/>
                <w:bCs w:val="1"/>
                <w:rtl w:val="0"/>
                <w:lang w:val="ru-RU"/>
              </w:rPr>
              <w:t>рий»</w:t>
            </w:r>
            <w:r>
              <w:rPr>
                <w:b w:val="1"/>
                <w:bCs w:val="1"/>
                <w:rtl w:val="0"/>
                <w:lang w:val="ru-RU"/>
              </w:rPr>
              <w:t xml:space="preserve"> 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(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ВЫБРАТЬ ИЗ ПРЕДЛОЖЕННЫХ</w:t>
            </w:r>
            <w:r>
              <w:rPr>
                <w:b w:val="1"/>
                <w:bCs w:val="1"/>
                <w:outline w:val="0"/>
                <w:color w:val="ed220b"/>
                <w:rtl w:val="0"/>
                <w:lang w:val="ru-RU"/>
                <w14:textFill>
                  <w14:solidFill>
                    <w14:srgbClr w14:val="EE220C"/>
                  </w14:solidFill>
                </w14:textFill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Подготовка выступлений лекторов на свободную тему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outline w:val="0"/>
                <w:color w:val="ed220b"/>
                <w:rtl w:val="0"/>
                <w14:textFill>
                  <w14:solidFill>
                    <w14:srgbClr w14:val="EE220C"/>
                  </w14:solidFill>
                </w14:textFill>
              </w:rPr>
              <w:t>НАПИСАТЬ ТЕМЫ</w:t>
            </w:r>
          </w:p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Лекторий «Свободный микрофон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9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Тематический лекторий «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210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лет со дня рождения М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Ю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Лермонтова»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«Королев С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-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выдающийся конструктор»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165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лет со дня рождения 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Чехова»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210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лет со дня рождения П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Ершова»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«Полотна Победы»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«Книга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юбиляр «Горе от ума» 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Грибоедова»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center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